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  ЗАДАНИЙ ШКОЛЬНОГО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</w:p>
    <w:p w:rsidR="00D0616B" w:rsidRPr="00D0616B" w:rsidRDefault="00D04F71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bookmarkStart w:id="0" w:name="_GoBack"/>
      <w:bookmarkEnd w:id="0"/>
      <w:r w:rsidR="00D0616B"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0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0616B" w:rsidRPr="00D0616B" w:rsidRDefault="00D0616B" w:rsidP="00D0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6B" w:rsidRPr="00D0616B" w:rsidRDefault="00D0616B" w:rsidP="00D06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D0616B" w:rsidRPr="00D0616B" w:rsidTr="007D127B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один  правильный вариант ответа:</w:t>
            </w:r>
          </w:p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6B" w:rsidRPr="00D0616B" w:rsidRDefault="00D061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Так называется созданный государственными органами официальный документ, содержащий нормы права: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83">
              <w:rPr>
                <w:rFonts w:ascii="Times New Roman" w:hAnsi="Times New Roman"/>
                <w:sz w:val="24"/>
                <w:szCs w:val="24"/>
              </w:rPr>
              <w:t>А) правовая доктрина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нормативный правовой акт;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правовой обычай;</w:t>
            </w:r>
          </w:p>
          <w:p w:rsidR="00AE59B7" w:rsidRPr="00D30183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субъективное право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Какой орган  власти решает вопросы соответствия тех или иных нормативных правовых актов Конституции РФ?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Верховный Суд;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Третейский Суд;</w:t>
            </w:r>
          </w:p>
          <w:p w:rsidR="00AE59B7" w:rsidRDefault="00AE59B7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Конституционный Суд;</w:t>
            </w:r>
          </w:p>
          <w:p w:rsidR="00AE59B7" w:rsidRPr="009A7DD8" w:rsidRDefault="00AE59B7" w:rsidP="00E560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Мировой суд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AE59B7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Юридически значимое решение об ограничении дееспособности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злоупотребляющего спиртными напитками может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вынести: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административная комиссия;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суд;</w:t>
            </w:r>
          </w:p>
          <w:p w:rsidR="00AE59B7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орган опеки и попечительства;</w:t>
            </w:r>
          </w:p>
          <w:p w:rsidR="00AE59B7" w:rsidRPr="00963850" w:rsidRDefault="00AE59B7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инспекция труда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7D035E" w:rsidRDefault="00AE59B7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B7" w:rsidRPr="00D0616B" w:rsidRDefault="00AE59B7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</w:t>
            </w:r>
            <w:proofErr w:type="gramEnd"/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Несовершеннолетнему работнику устанавливается: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F0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нормальное рабочее время;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неполное рабочее время;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сокращенное рабочее время;</w:t>
            </w:r>
          </w:p>
          <w:p w:rsidR="0080191E" w:rsidRPr="002A6CF0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ненормированный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Обязательность на территории РФ постановлений международных судов определяется: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федеральными законами;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международными договорами;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Постановлениями Правительства;</w:t>
            </w:r>
          </w:p>
          <w:p w:rsidR="0080191E" w:rsidRPr="00336576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Указами Президента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ст.6 ФКЗ «О судебной системе»)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F4586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К законным представителям относятся: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опекуны и попечители;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братья и сестры;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усыновители;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прокурор;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адвокат;</w:t>
            </w:r>
          </w:p>
          <w:p w:rsidR="0080191E" w:rsidRPr="00336576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родители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А, В</w:t>
            </w:r>
            <w:proofErr w:type="gramStart"/>
            <w:r w:rsidRPr="007D035E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7D035E">
              <w:rPr>
                <w:rFonts w:ascii="Times New Roman" w:hAnsi="Times New Roman"/>
                <w:sz w:val="24"/>
                <w:szCs w:val="24"/>
              </w:rPr>
              <w:t xml:space="preserve"> ( ст. 52 ГПК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8C68FC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19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Конституцией РФ, </w:t>
            </w:r>
            <w:r w:rsidRPr="008C68FC">
              <w:rPr>
                <w:rFonts w:ascii="Times New Roman" w:hAnsi="Times New Roman"/>
                <w:b/>
                <w:sz w:val="24"/>
                <w:szCs w:val="24"/>
              </w:rPr>
              <w:t xml:space="preserve">работающему по трудовому договору гарантируются: </w:t>
            </w:r>
            <w:proofErr w:type="gramEnd"/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продолжительность рабочего времени;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выходные и праздничные дни;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оплачиваемый ежегодный отпуск;</w:t>
            </w:r>
          </w:p>
          <w:p w:rsidR="0080191E" w:rsidRDefault="0080191E" w:rsidP="00E5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отгулы;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перерывы в течение рабочего дня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35E">
              <w:rPr>
                <w:rFonts w:ascii="Times New Roman" w:hAnsi="Times New Roman"/>
                <w:sz w:val="24"/>
                <w:szCs w:val="24"/>
              </w:rPr>
              <w:t>А, Б, В (п. 5 ст. 37 Конституции РФ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A78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видам дисциплинарных взысканий ТК РФ относит: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строгий выговор;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увольнение;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замечание;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перевод на нижеоплачиваемую работу;</w:t>
            </w:r>
          </w:p>
          <w:p w:rsidR="0080191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выговор;</w:t>
            </w:r>
          </w:p>
          <w:p w:rsidR="0080191E" w:rsidRPr="008B6E86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предупреждение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D035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D035E">
              <w:rPr>
                <w:rFonts w:ascii="Times New Roman" w:hAnsi="Times New Roman"/>
                <w:sz w:val="24"/>
                <w:szCs w:val="24"/>
              </w:rPr>
              <w:t>,Д (ст. 192 ТК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D2E5E">
              <w:rPr>
                <w:rFonts w:ascii="Times New Roman" w:hAnsi="Times New Roman"/>
                <w:b/>
                <w:sz w:val="24"/>
                <w:szCs w:val="24"/>
              </w:rPr>
              <w:t>. К субъективной стороне правонарушения юридическая наука относит: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А) урегулированные и охраняемые правом общественные отношения;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Б) вину;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В) причиненный вред;</w:t>
            </w:r>
          </w:p>
          <w:p w:rsidR="0080191E" w:rsidRPr="008D2E5E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Г) мотив;</w:t>
            </w:r>
          </w:p>
          <w:p w:rsidR="0080191E" w:rsidRPr="007C7DC3" w:rsidRDefault="0080191E" w:rsidP="00E560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E">
              <w:rPr>
                <w:rFonts w:ascii="Times New Roman" w:hAnsi="Times New Roman"/>
                <w:sz w:val="24"/>
                <w:szCs w:val="24"/>
              </w:rPr>
              <w:t>Д) цель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D035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7D035E">
              <w:rPr>
                <w:rFonts w:ascii="Times New Roman" w:hAnsi="Times New Roman"/>
                <w:sz w:val="24"/>
                <w:szCs w:val="24"/>
              </w:rPr>
              <w:t>,Д  (учебник Теории государства и права М. Н. Марченко)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D2D52" w:rsidRDefault="0080191E" w:rsidP="00E5608E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10</w:t>
            </w:r>
            <w:r w:rsidRPr="00DD2D52">
              <w:rPr>
                <w:b/>
                <w:szCs w:val="24"/>
              </w:rPr>
              <w:t xml:space="preserve">. </w:t>
            </w:r>
            <w:r w:rsidRPr="00DD2D52">
              <w:rPr>
                <w:b/>
              </w:rPr>
              <w:t xml:space="preserve">В состав Правительства входят: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А) Председатель Правительства;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Б) Президент;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В) заместители Председателя Правительства; </w:t>
            </w:r>
          </w:p>
          <w:p w:rsidR="0080191E" w:rsidRDefault="0080191E" w:rsidP="00E5608E">
            <w:pPr>
              <w:pStyle w:val="ConsPlusNormal"/>
              <w:jc w:val="both"/>
            </w:pPr>
            <w:r>
              <w:t xml:space="preserve">Г) депутаты Государственной Думы; </w:t>
            </w:r>
          </w:p>
          <w:p w:rsidR="0080191E" w:rsidRPr="00DD2D52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2D52">
              <w:rPr>
                <w:rFonts w:ascii="Times New Roman" w:hAnsi="Times New Roman"/>
                <w:sz w:val="24"/>
                <w:szCs w:val="24"/>
              </w:rPr>
              <w:t xml:space="preserve">) члены Совета Федерации; </w:t>
            </w:r>
          </w:p>
          <w:p w:rsidR="0080191E" w:rsidRPr="00D70772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2D52">
              <w:rPr>
                <w:rFonts w:ascii="Times New Roman" w:hAnsi="Times New Roman"/>
                <w:sz w:val="24"/>
                <w:szCs w:val="24"/>
              </w:rPr>
              <w:t>) министры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7D035E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D035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D035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D035E">
              <w:rPr>
                <w:rFonts w:ascii="Times New Roman" w:hAnsi="Times New Roman"/>
                <w:sz w:val="24"/>
                <w:szCs w:val="24"/>
              </w:rPr>
              <w:t>,Е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Default="0080191E" w:rsidP="00E560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УПК РФ, обвиняемый – это: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лицо, в отношении которого вынесено постановление о привлечении его в качестве обвиняемого;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лицо, которому предъявлено обвинение;</w:t>
            </w:r>
          </w:p>
          <w:p w:rsidR="0080191E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лицо,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принято к производству судом;</w:t>
            </w:r>
          </w:p>
          <w:p w:rsidR="0080191E" w:rsidRPr="007D05E8" w:rsidRDefault="0080191E" w:rsidP="00E5608E">
            <w:pPr>
              <w:pStyle w:val="a3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лицо, которое обвиняется в совершении преступления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F514B7" w:rsidRDefault="00D5376B" w:rsidP="00E56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0191E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191E" w:rsidRPr="00F514B7">
              <w:rPr>
                <w:rFonts w:ascii="Times New Roman" w:hAnsi="Times New Roman"/>
                <w:b/>
                <w:sz w:val="24"/>
                <w:szCs w:val="24"/>
              </w:rPr>
              <w:t>Обещание дарения признается договором дарения если: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А) обещание дано при свидетелях;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Б) обещание дано устно;</w:t>
            </w:r>
          </w:p>
          <w:p w:rsidR="0080191E" w:rsidRPr="00F514B7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В) обещание нотариально заверено;</w:t>
            </w:r>
          </w:p>
          <w:p w:rsidR="0080191E" w:rsidRPr="00336576" w:rsidRDefault="0080191E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lastRenderedPageBreak/>
              <w:t>Г) обещание дано в простой письменной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336576" w:rsidRDefault="0080191E" w:rsidP="00E56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любую ошибку 0 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баллов)</w:t>
            </w:r>
          </w:p>
        </w:tc>
      </w:tr>
      <w:tr w:rsidR="0080191E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0B2F2B" w:rsidRDefault="00D5376B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80191E" w:rsidRPr="000B2F2B">
              <w:rPr>
                <w:rFonts w:ascii="Times New Roman" w:hAnsi="Times New Roman"/>
                <w:b/>
                <w:sz w:val="24"/>
                <w:szCs w:val="24"/>
              </w:rPr>
              <w:t>. Трудовой кодекс РФ в числе оснований</w:t>
            </w:r>
          </w:p>
          <w:p w:rsidR="0080191E" w:rsidRPr="000B2F2B" w:rsidRDefault="0080191E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прекращения трудового договора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инициативе работодателя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перечисляет следующие: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А. Истечение срока трудового договора;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Б. Ликвидация организации (работодателя);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Неудовлетворительный результат испытания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91E" w:rsidRPr="000E3CCF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CCF">
              <w:rPr>
                <w:rFonts w:ascii="Times New Roman" w:hAnsi="Times New Roman"/>
                <w:sz w:val="24"/>
                <w:szCs w:val="24"/>
              </w:rPr>
              <w:t>Неизбрание</w:t>
            </w:r>
            <w:proofErr w:type="spellEnd"/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на должность;</w:t>
            </w:r>
          </w:p>
          <w:p w:rsidR="0080191E" w:rsidRPr="00E005E8" w:rsidRDefault="0080191E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Несоответствие работника выполняемой работе, подтвержденной результатом аттестации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0E3CCF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Д</w:t>
            </w:r>
          </w:p>
          <w:p w:rsidR="0080191E" w:rsidRPr="00F5177D" w:rsidRDefault="0080191E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3CCF">
              <w:rPr>
                <w:rFonts w:ascii="Times New Roman" w:hAnsi="Times New Roman"/>
                <w:sz w:val="24"/>
                <w:szCs w:val="24"/>
              </w:rPr>
              <w:t>, 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1E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91E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80191E" w:rsidRPr="00D0616B" w:rsidRDefault="0080191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1E1F49" w:rsidRDefault="00D5376B" w:rsidP="00D53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6B">
              <w:rPr>
                <w:rFonts w:ascii="Times New Roman" w:hAnsi="Times New Roman"/>
                <w:b/>
                <w:sz w:val="24"/>
                <w:szCs w:val="24"/>
              </w:rPr>
              <w:t>14. В Конституции СССР 1936 г. закреплялись следующие формы собственности на орудия и средства производства</w:t>
            </w:r>
            <w:r w:rsidRPr="001E1F4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Частная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Государственная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Кооперативно-колхозная.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F49">
              <w:rPr>
                <w:rFonts w:ascii="Times New Roman" w:hAnsi="Times New Roman"/>
                <w:sz w:val="24"/>
                <w:szCs w:val="24"/>
              </w:rPr>
              <w:t xml:space="preserve">В, Г  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F49">
              <w:rPr>
                <w:rFonts w:ascii="Times New Roman" w:hAnsi="Times New Roman"/>
                <w:sz w:val="24"/>
                <w:szCs w:val="24"/>
              </w:rPr>
              <w:t>(ст. ст. 4 – 7 Конституции СССР 1936 г.)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5376B" w:rsidRPr="00D0616B" w:rsidTr="007D127B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5376B" w:rsidRDefault="00D5376B" w:rsidP="00D537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6B">
              <w:rPr>
                <w:rFonts w:ascii="Times New Roman" w:hAnsi="Times New Roman"/>
                <w:b/>
                <w:sz w:val="24"/>
                <w:szCs w:val="24"/>
              </w:rPr>
              <w:t xml:space="preserve">15. Федеральный закон «О системе государственной службы Российской Федерации» выделяет следующие виды государственной службы:  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Государственная гражданская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Таможенная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Военная</w:t>
            </w:r>
          </w:p>
          <w:p w:rsidR="00D5376B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Правоохранительная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Прокурорская.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A434F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</w:t>
            </w:r>
            <w:r w:rsidRPr="00DA4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376B" w:rsidRPr="00DA434F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3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ст.2 ФЗ «О системе государствен</w:t>
            </w:r>
            <w:r w:rsidRPr="00DA434F">
              <w:rPr>
                <w:rFonts w:ascii="Times New Roman" w:hAnsi="Times New Roman"/>
                <w:sz w:val="24"/>
                <w:szCs w:val="24"/>
              </w:rPr>
              <w:t xml:space="preserve">ной службы РФ») </w:t>
            </w:r>
          </w:p>
          <w:p w:rsidR="00D5376B" w:rsidRPr="001E1F49" w:rsidRDefault="00D5376B" w:rsidP="00E56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7D035E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EA6EC3" w:rsidRDefault="00D5376B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Определите юридический термин</w:t>
            </w:r>
            <w:r w:rsidRPr="00EA6E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Согласно действующему российскому законодательству,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называется альтернативный способ урегулирования споров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содействии независимого посредника на основе добровольного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сторон в целях достижения ими взаимоприемлемого решения.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международном праве так называется владение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территорией двумя или более государствами, которые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осуществляют над ней свой суверенитет.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Согласно Гражданскому кодексу РФ, товарораспорядительный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документ, являющейся ценной бумагой и удостоверяющий право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держателя распоряжаться указанным в этом документе грузом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получить груз после завершения перевозки.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Коносамент (ст.ст.142, 785 ГК РФ)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теории уголовного права косвенный умысел по-другому называют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</w:t>
            </w:r>
          </w:p>
          <w:p w:rsidR="00D5376B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</w:t>
            </w:r>
          </w:p>
          <w:p w:rsidR="00D5376B" w:rsidRPr="00FE1044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Медиация (ст.ст.1,2 ФЗ от 27.07.2010 N 193-ФЗ "Об альтернативной</w:t>
            </w:r>
            <w:proofErr w:type="gramEnd"/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процедуре урегулирования споров с участием посредника (процедуре</w:t>
            </w:r>
            <w:proofErr w:type="gramEnd"/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медиации)")11</w:t>
            </w:r>
            <w:proofErr w:type="gramEnd"/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Кондоминиум (Словарь международного права.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Отв. ред. С.А. Егоров. М.: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Статут, 2014; Бабурин С.Н. Мир империй. Территория государства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мировой порядок.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М., 2015)</w:t>
            </w:r>
            <w:proofErr w:type="gramEnd"/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Кондоминиум (Словарь международного права.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Отв. ред. С.А. Егоров. М.:</w:t>
            </w:r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Статут, 2014; Бабурин С.Н. Мир империй. Территория государства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мировой порядок.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М., 2015)</w:t>
            </w:r>
            <w:proofErr w:type="gramEnd"/>
          </w:p>
          <w:p w:rsidR="00D5376B" w:rsidRPr="007B59E6" w:rsidRDefault="00D5376B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Эвентуальный (Уголовное право РФ.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Общая часть: учебник для вузов.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В.С. Комиссарова, Н.Е. Крыловой, И.М. </w:t>
            </w:r>
            <w:proofErr w:type="spellStart"/>
            <w:r w:rsidRPr="007B59E6">
              <w:rPr>
                <w:rFonts w:ascii="Times New Roman" w:hAnsi="Times New Roman"/>
                <w:sz w:val="24"/>
                <w:szCs w:val="24"/>
              </w:rPr>
              <w:t>Тяжковой</w:t>
            </w:r>
            <w:proofErr w:type="spellEnd"/>
            <w:r w:rsidRPr="007B59E6">
              <w:rPr>
                <w:rFonts w:ascii="Times New Roman" w:hAnsi="Times New Roman"/>
                <w:sz w:val="24"/>
                <w:szCs w:val="24"/>
              </w:rPr>
              <w:t>. М.: Статут, 2012.</w:t>
            </w:r>
          </w:p>
          <w:p w:rsidR="00D5376B" w:rsidRPr="00F5177D" w:rsidRDefault="00D5376B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Глава 12, §4)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за верное слово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20</w:t>
            </w: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54" w:rsidRDefault="00D5376B" w:rsidP="00D0616B">
            <w:pPr>
              <w:spacing w:after="0" w:line="240" w:lineRule="auto"/>
              <w:jc w:val="both"/>
              <w:rPr>
                <w:rFonts w:ascii="Bold" w:hAnsi="Bold"/>
                <w:b/>
                <w:bCs/>
                <w:color w:val="000000"/>
                <w:sz w:val="28"/>
                <w:szCs w:val="28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 Решите задачу.</w:t>
            </w:r>
          </w:p>
          <w:p w:rsidR="001C55E4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Садиков и </w:t>
            </w:r>
            <w:proofErr w:type="gramStart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</w:t>
            </w:r>
            <w:proofErr w:type="gramEnd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совместно проживали в квартире Марининой и не состояли в зарегистрированном браке. На почве </w:t>
            </w:r>
            <w:r w:rsid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ссоры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решили прекратить сожительство, и Садиков уехал жить в другую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квартиру. Помимо личных вещей, Садиков забрал диван, стиральную машину, которые были приобретены в период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совместного проживания </w:t>
            </w:r>
            <w:proofErr w:type="gramStart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Марининой на их общие деньги. </w:t>
            </w:r>
            <w:proofErr w:type="gramStart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</w:t>
            </w:r>
            <w:proofErr w:type="gramEnd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в суд с иском о разделе имущества. В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процессе судебного заседания выяснилось, что Садиков и </w:t>
            </w:r>
            <w:proofErr w:type="gramStart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</w:t>
            </w:r>
            <w:proofErr w:type="gramEnd"/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совместного проживания вместе сделали ремонт</w:t>
            </w:r>
            <w:r w:rsidRPr="0021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квартире Марининой. Садиков потребовал возмещения 1/2 стоимости потраченных на ремонт денежных средств.</w:t>
            </w:r>
          </w:p>
          <w:p w:rsidR="001C55E4" w:rsidRPr="00F61ED3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Применимо ли к от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ношениям, возникшим между </w:t>
            </w:r>
            <w:proofErr w:type="spellStart"/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Сади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ковым</w:t>
            </w:r>
            <w:proofErr w:type="spellEnd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Марининой</w:t>
            </w:r>
            <w:proofErr w:type="gramEnd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семейное законодательство? 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 обоснуйте.</w:t>
            </w:r>
          </w:p>
          <w:p w:rsidR="00D5376B" w:rsidRPr="00D0616B" w:rsidRDefault="00214554" w:rsidP="001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Какой режим собственности распространяется на собственность данных лиц?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3. Являются ли действия </w:t>
            </w:r>
            <w:proofErr w:type="spellStart"/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Сади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кова</w:t>
            </w:r>
            <w:proofErr w:type="spellEnd"/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законными?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Ответ обоснуйте.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4. К</w:t>
            </w:r>
            <w:r w:rsidR="001C55E4"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акое решение вынесет суд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?</w:t>
            </w:r>
            <w:r w:rsidRPr="00F61E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1C55E4" w:rsidP="00D0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применимо, так как в официально зарегистрированном браке они не состояли. Права и обязанности супругов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возникают со дня государственной регистрации заключения брака в органах записи актов гражданского состояния.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Режим общей долевой собственности</w:t>
            </w:r>
            <w:r w:rsidR="003D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Действия незаконны, так как имущество находится в общей долевой собственности, приобреталось на общие деньги,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участник общей долевой собственности имеет право на владение и пользование вещами.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Суд должен определить право общей долевой собственности на вещи, при этом один из участников может выплатить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другому половину стоимости каждой вещи. Суд должен взыскать 1 /2 стоимости ремонта, если будет доказано, что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</w:t>
            </w:r>
            <w:r w:rsidRPr="001C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вкладывал свои денежные средства в ремонт.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</w:t>
            </w:r>
            <w:r w:rsidR="003D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ответ на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и 2 б за обоснование. </w:t>
            </w:r>
          </w:p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 за ответ н</w:t>
            </w:r>
            <w:r w:rsidR="003D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2 вопрос. </w:t>
            </w:r>
          </w:p>
          <w:p w:rsid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 за ответ на 3 </w:t>
            </w:r>
            <w:r w:rsidR="001C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и 2 б </w:t>
            </w:r>
            <w:proofErr w:type="gramStart"/>
            <w:r w:rsidR="001C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</w:t>
            </w:r>
          </w:p>
          <w:p w:rsidR="003D33FC" w:rsidRDefault="001C55E4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 за ответ на 4 вопрос</w:t>
            </w:r>
          </w:p>
          <w:p w:rsidR="00D5376B" w:rsidRPr="003D33FC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10</w:t>
            </w:r>
            <w:r w:rsidR="00D5376B" w:rsidRPr="003D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  <w:p w:rsidR="003D33FC" w:rsidRPr="00D12B07" w:rsidRDefault="003D33FC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1вопр</w:t>
            </w:r>
            <w:r w:rsidR="00D12B07"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  <w:p w:rsidR="00D12B07" w:rsidRPr="00D12B07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2вопр-2</w:t>
            </w:r>
          </w:p>
          <w:p w:rsidR="00D12B07" w:rsidRPr="00D12B07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3вопр-3</w:t>
            </w:r>
          </w:p>
          <w:p w:rsidR="00D12B07" w:rsidRPr="00D0616B" w:rsidRDefault="00D12B07" w:rsidP="003D33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4вопр-2</w:t>
            </w:r>
          </w:p>
        </w:tc>
      </w:tr>
      <w:tr w:rsidR="00D5376B" w:rsidRPr="00D0616B" w:rsidTr="007D127B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Решите задачу:</w:t>
            </w:r>
          </w:p>
          <w:p w:rsidR="00D5376B" w:rsidRDefault="00D94226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17-летних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дростков решили отомстить своему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знакомому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договорились ночью угнать его автомобиль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оставить его за пределами города. В условленное время они осуществили задуманное, после чего оставили</w:t>
            </w:r>
            <w:r w:rsidRPr="00D9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транспортное средство и вернулись в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26" w:rsidRPr="00A12149" w:rsidRDefault="00D94226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Как будет квалифицировано данное правонарушение? Ответ поясните.</w:t>
            </w:r>
          </w:p>
          <w:p w:rsidR="00D94226" w:rsidRPr="00D94226" w:rsidRDefault="00D94226" w:rsidP="00A1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Определите форму соучастия в данном случае.</w:t>
            </w:r>
            <w:r w:rsidRPr="00A121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</w:r>
            <w:r w:rsidRPr="00D94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Default="00D94226" w:rsidP="00A12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Преступление. Угон транспортного средства</w:t>
            </w:r>
            <w:r w:rsidR="00A1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2149" w:rsidRDefault="00A12149" w:rsidP="00A12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Пояснение: это не хищение, а угон, поскольку нет корыстной цели завладения имуществом.</w:t>
            </w:r>
          </w:p>
          <w:p w:rsidR="00A12149" w:rsidRPr="00D0616B" w:rsidRDefault="00A12149" w:rsidP="00A12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1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лиц по предварительному сговору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Default="00A12149" w:rsidP="00A121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верный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вопрос и 2</w:t>
            </w:r>
            <w:r w:rsidR="00D5376B"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за обоснование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149" w:rsidRPr="00D0616B" w:rsidRDefault="00A12149" w:rsidP="00A121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б за ответ на  2 вопрос</w:t>
            </w:r>
          </w:p>
          <w:p w:rsidR="00D5376B" w:rsidRPr="00A12149" w:rsidRDefault="00D5376B" w:rsidP="00A121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5 б.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6B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19. Решите задачу:</w:t>
            </w:r>
          </w:p>
          <w:p w:rsidR="00D5376B" w:rsidRDefault="006831BD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занял у Иванова денежные средства в размере 100 000 рублей.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заключили договор беспроцентного займа.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договоре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был указан срок 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займа – 12 декабря 2018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Петров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смог вернуть денежные средства только 12 марта 2019 г.  Иванов потребовал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уплатить проценты за незаконное пользование чужими денежными средствами,</w:t>
            </w:r>
            <w:r w:rsidR="00F2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Петров отказался, указывая на то, что заем беспроцентный.</w:t>
            </w:r>
            <w:r w:rsidRPr="0068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28AA" w:rsidRPr="00F228AA" w:rsidRDefault="00F228AA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22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из сторон прав в данном споре? Ответ обоснуйте.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Default="00F228AA" w:rsidP="00A1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 Иванов.</w:t>
            </w:r>
          </w:p>
          <w:p w:rsidR="00F228AA" w:rsidRPr="00D0616B" w:rsidRDefault="00F228AA" w:rsidP="00F2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Обоснование: Требования Иванова право</w:t>
            </w:r>
            <w:r w:rsidRPr="00F2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мерны, так как допущена просрочка обязательства,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Pr="00F2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</w:t>
            </w:r>
            <w:r w:rsidRPr="00F2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начислению проценты за</w:t>
            </w:r>
            <w:r w:rsidRPr="00F2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незаконное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чужими денежными средствами (ст. 395 ГК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верный ответ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 за обоснование</w:t>
            </w:r>
          </w:p>
          <w:p w:rsidR="00D5376B" w:rsidRPr="007D035E" w:rsidRDefault="00D5376B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5 б.</w:t>
            </w: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76B" w:rsidRPr="00D0616B" w:rsidRDefault="00D5376B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латинскими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терминами и их эквивалентами в русском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языке: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domesticum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ecclesiasticum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D6610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sitae</w:t>
            </w:r>
            <w:proofErr w:type="spellEnd"/>
            <w:r w:rsidRPr="00D661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А. Суд ответчика (юрисдикция по месту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жительства ответчика);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Б. Суд (юрисдикция) по месту нахождения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предмета иска;</w:t>
            </w:r>
          </w:p>
          <w:p w:rsidR="00D66104" w:rsidRPr="00412E14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В. Церковный суд (юрисдикция);</w:t>
            </w:r>
          </w:p>
          <w:p w:rsidR="00D66104" w:rsidRPr="00054D32" w:rsidRDefault="00D66104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Г. Местный суд (местная юрисдикция)</w:t>
            </w:r>
          </w:p>
          <w:p w:rsidR="00D66104" w:rsidRPr="00EC12EB" w:rsidRDefault="00D66104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412E14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1 – Г;</w:t>
            </w:r>
          </w:p>
          <w:p w:rsidR="00D66104" w:rsidRPr="00412E14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2 – В;</w:t>
            </w:r>
          </w:p>
          <w:p w:rsidR="00D66104" w:rsidRPr="00412E14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3 – Б;</w:t>
            </w:r>
          </w:p>
          <w:p w:rsidR="00D66104" w:rsidRPr="00412E14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4 – А</w:t>
            </w:r>
          </w:p>
          <w:p w:rsidR="00D66104" w:rsidRPr="00F5177D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б. (за любую ошибку 0 баллов)</w:t>
            </w:r>
          </w:p>
        </w:tc>
      </w:tr>
      <w:tr w:rsidR="00D66104" w:rsidRPr="00D0616B" w:rsidTr="007D127B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 по задаче: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 Беспалов,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денежное вознаграждение занимались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гараже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ремонтом автомобиля Жигули,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принадлежал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знакомому Каримову,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для скорейшего завершения ремонта им не хватало запчастей, а в нескольких метрах находилась станция технического обслуживания автомобилей, они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приняли решение завладеть недостающ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автозапчастями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своем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намерении они рассказали Каримову,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попросили его им помочь,  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им необходим был еще один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помощник. Каримов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отказался, сославшись на 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занятость, но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их просьбе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им универсальное устройство для взлома дверей. Той же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Федоров и Беспалов проникли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станцию и похитили запчасти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6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сумму 36 тыс. рублей.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преступление было совершено Федоровым и Беспаловым?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ли значение, что украденные запчасти предназначались для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ремонта автомобиля Каримова?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 вид соучастников и форму соучастия?</w:t>
            </w:r>
          </w:p>
          <w:p w:rsidR="00D66104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 отличается пособничество от </w:t>
            </w:r>
            <w:proofErr w:type="spellStart"/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соисполнительства</w:t>
            </w:r>
            <w:proofErr w:type="spellEnd"/>
            <w:r w:rsidRPr="00B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D66104" w:rsidRPr="00F61ED3" w:rsidRDefault="00D66104" w:rsidP="00F6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кража, т.е. тайное хищение чужого имущества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73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это не имеет значения</w:t>
            </w:r>
          </w:p>
          <w:p w:rsidR="00D66104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 Беспалов являются соисполнителями данного преступления, так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они непосредственно выполняли объективную сторону деяния; Каримов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пособником, так как предоставил орудие для совершения преступления.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соучастия – группа лиц по предварительному сговору, так как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преступление совершено двумя и более лицами, а также по предварительного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соглашению.</w:t>
            </w:r>
            <w:proofErr w:type="gramEnd"/>
          </w:p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Пособничество это оказание помощи при совершении преступления путем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орудий, а </w:t>
            </w:r>
            <w:proofErr w:type="spellStart"/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соисполнительство</w:t>
            </w:r>
            <w:proofErr w:type="spellEnd"/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выполнение объективной</w:t>
            </w:r>
            <w:r w:rsidRPr="00B5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стороны преступления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б. за ответ на каждый вопрос</w:t>
            </w:r>
          </w:p>
          <w:p w:rsidR="00D66104" w:rsidRPr="004E72EF" w:rsidRDefault="00D66104" w:rsidP="00D061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12</w:t>
            </w:r>
          </w:p>
          <w:p w:rsidR="00D66104" w:rsidRPr="00D0616B" w:rsidRDefault="00D66104" w:rsidP="00D06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  <w:r w:rsidRPr="00D0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 по задаче: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мужем,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 одна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тнюю дочь. Отец ребенка, Владислав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знает о существовании дочери,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Ольга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узнав о своей беременности, разорвала с ним отношения и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уехала в другой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не желая создавать с Владиславом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некоторое 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Ольга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пожалела о своем решении и обратилась в суд с иском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отцовства и требованием о взыскании алиментов на дочь с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момента ее рождения. Иск об установлении отцовства был удовлетворен.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E5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алиментирование?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 каком размере Владислав</w:t>
            </w:r>
            <w:r w:rsidRPr="007E5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будет обязан выплачивать алименты?</w:t>
            </w:r>
          </w:p>
          <w:p w:rsidR="00D66104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ли значение наличие у Владислава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семьи и двоих детей на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момент вынесения судебного решения?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 обоснуйте.</w:t>
            </w:r>
          </w:p>
          <w:p w:rsidR="00D66104" w:rsidRPr="00D0616B" w:rsidRDefault="00D66104" w:rsidP="007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Какие требования Владислав может предъявить Ольге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связи с</w:t>
            </w:r>
            <w:r w:rsidRPr="00D6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установлением отцовства?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7E520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Алименты — это материальное содержание детей и бывших супругов,</w:t>
            </w:r>
            <w:r w:rsidRPr="007E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предоставляемое принудительно.</w:t>
            </w:r>
          </w:p>
          <w:p w:rsidR="00D66104" w:rsidRDefault="00D66104" w:rsidP="007E520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четверть от его дохода или фиксированная 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104" w:rsidRDefault="00D66104" w:rsidP="00D6610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Да. Имеет. </w:t>
            </w:r>
            <w:r w:rsidRPr="00D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учтено судом, если он будет ходатайствовать об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алиментирование тоже - на всех будет не более половины заработка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104" w:rsidRPr="00D0616B" w:rsidRDefault="00D66104" w:rsidP="00D6610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воспитании ребенка и иные права родителя в полном объеме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Default="00D66104" w:rsidP="00D66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б. за ответ на каждый вопрос</w:t>
            </w:r>
          </w:p>
          <w:p w:rsidR="00D66104" w:rsidRPr="004E72EF" w:rsidRDefault="00D66104" w:rsidP="00D6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12</w:t>
            </w:r>
          </w:p>
          <w:p w:rsidR="00D66104" w:rsidRPr="00D0616B" w:rsidRDefault="00D66104" w:rsidP="00D6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4D04AE" w:rsidRDefault="00D66104" w:rsidP="00E56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4D04AE">
              <w:rPr>
                <w:rFonts w:ascii="Times New Roman" w:hAnsi="Times New Roman"/>
                <w:b/>
                <w:sz w:val="24"/>
                <w:szCs w:val="24"/>
              </w:rPr>
              <w:t>Назовите термин (обобщающее понятие) определение, которого приведено:</w:t>
            </w:r>
          </w:p>
          <w:p w:rsidR="00D66104" w:rsidRPr="00172FA9" w:rsidRDefault="00D66104" w:rsidP="00E5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58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1. </w:t>
            </w:r>
            <w:proofErr w:type="gramStart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П</w:t>
            </w:r>
            <w:r w:rsidRPr="004D04AE">
              <w:rPr>
                <w:rFonts w:ascii="Times New Roman" w:hAnsi="Times New Roman"/>
                <w:sz w:val="24"/>
                <w:szCs w:val="24"/>
              </w:rPr>
              <w:t>олитический режим, основывающийся на официальном закреплении (провозглашении) или фактическом обеспечении преимуществ одной части населения государства по отношению к другой (другим) по расовому, этническому (национальному), религиозному или социальному признакам.</w:t>
            </w:r>
            <w:bookmarkEnd w:id="1"/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F5177D" w:rsidRDefault="00D66104" w:rsidP="00E5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Апартеид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66104" w:rsidRDefault="00D66104" w:rsidP="00D661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1 б. </w:t>
            </w:r>
          </w:p>
        </w:tc>
      </w:tr>
      <w:tr w:rsidR="00D66104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5E" w:rsidRDefault="009F0CED" w:rsidP="007D03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Закончите</w:t>
            </w:r>
            <w:r w:rsidR="007D035E" w:rsidRPr="00D0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фразу:</w:t>
            </w:r>
          </w:p>
          <w:p w:rsidR="009F0CED" w:rsidRPr="009F0CED" w:rsidRDefault="009F0CED" w:rsidP="009F0C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 может самостоятельно осуществлять в полном объеме вои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----------------------------.</w:t>
            </w:r>
          </w:p>
          <w:p w:rsidR="00D66104" w:rsidRPr="00D0616B" w:rsidRDefault="00D66104" w:rsidP="00D0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9F0CED" w:rsidP="009F0C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лет (60 Конституции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104" w:rsidRPr="00D0616B" w:rsidRDefault="009F0CED" w:rsidP="00D06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1 б.</w:t>
            </w:r>
          </w:p>
        </w:tc>
      </w:tr>
      <w:tr w:rsidR="009F0CED" w:rsidRPr="00D0616B" w:rsidTr="007D127B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порядком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расторжения брака в том или ином конкретном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случае, согласно Семейному кодексу РФ: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1. Административный порядок;</w:t>
            </w:r>
          </w:p>
          <w:p w:rsidR="009F0CED" w:rsidRPr="00005D02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2. Судебный порядок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А. Взаимное согласие обоих супругов, воспитывающих ребенка мужа от первого брака, на расторжение брака при условии, что жена не усыновляла этого ребенка;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Б. Расторжение брака по инициативе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 признания другого супруга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безвестно отсутствующим;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В. Расторжение брака по инициативе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случае, если другой супруг осужден за совершение преступления к лишению свободы сроком на два года, при отсутствии его согласия на расторжение брака;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Г. Уклонение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 супругов от подачи заявления о расторжении брака при отсутствии у него возражений</w:t>
            </w:r>
            <w:proofErr w:type="gramEnd"/>
            <w:r w:rsidRPr="00572D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CED" w:rsidRPr="000D4171" w:rsidRDefault="009F0CED" w:rsidP="00E560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Д. Расторжение брака в случае признания одного из супругов ограниченно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72D20">
              <w:rPr>
                <w:rFonts w:ascii="Times New Roman" w:hAnsi="Times New Roman"/>
                <w:sz w:val="24"/>
                <w:szCs w:val="24"/>
              </w:rPr>
              <w:t xml:space="preserve"> и при отсутствии его согласия на расторжение брака.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1 – А, Б;</w:t>
            </w:r>
          </w:p>
          <w:p w:rsidR="009F0CED" w:rsidRPr="00572D20" w:rsidRDefault="009F0CED" w:rsidP="00E560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2 – В, Г, Д</w:t>
            </w:r>
          </w:p>
          <w:p w:rsidR="009F0CED" w:rsidRPr="00F5177D" w:rsidRDefault="009F0CED" w:rsidP="00E5608E">
            <w:pPr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(ст.ст.19, 21 СК РФ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CED" w:rsidRDefault="009F0CED" w:rsidP="00E560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 </w:t>
            </w:r>
            <w:r w:rsidR="00E34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верный ответ</w:t>
            </w:r>
          </w:p>
          <w:p w:rsidR="009F0CED" w:rsidRPr="00572D20" w:rsidRDefault="009F0CED" w:rsidP="00E56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10 б.</w:t>
            </w:r>
          </w:p>
          <w:p w:rsidR="009F0CED" w:rsidRPr="00F5177D" w:rsidRDefault="009F0CED" w:rsidP="00E56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16B" w:rsidRPr="00D0616B" w:rsidRDefault="00D0616B" w:rsidP="00D0616B">
      <w:pPr>
        <w:rPr>
          <w:rFonts w:ascii="Times New Roman" w:eastAsia="Times New Roman" w:hAnsi="Times New Roman" w:cs="Times New Roman"/>
          <w:b/>
          <w:lang w:eastAsia="ru-RU"/>
        </w:rPr>
      </w:pPr>
    </w:p>
    <w:p w:rsidR="00D0616B" w:rsidRPr="00D0616B" w:rsidRDefault="00E345E4" w:rsidP="00D0616B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Всего: 95</w:t>
      </w:r>
      <w:r w:rsidR="00D0616B" w:rsidRPr="00D0616B">
        <w:rPr>
          <w:rFonts w:ascii="Times New Roman" w:eastAsia="Times New Roman" w:hAnsi="Times New Roman" w:cs="Times New Roman"/>
          <w:b/>
          <w:lang w:eastAsia="ru-RU"/>
        </w:rPr>
        <w:t xml:space="preserve"> б.</w:t>
      </w:r>
    </w:p>
    <w:p w:rsidR="002972A6" w:rsidRDefault="002972A6"/>
    <w:sectPr w:rsidR="002972A6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9"/>
    <w:rsid w:val="000D46E1"/>
    <w:rsid w:val="00144B19"/>
    <w:rsid w:val="001C55E4"/>
    <w:rsid w:val="00214554"/>
    <w:rsid w:val="002972A6"/>
    <w:rsid w:val="003D33FC"/>
    <w:rsid w:val="004E72EF"/>
    <w:rsid w:val="006831BD"/>
    <w:rsid w:val="007D035E"/>
    <w:rsid w:val="007E5207"/>
    <w:rsid w:val="0080191E"/>
    <w:rsid w:val="009F0CED"/>
    <w:rsid w:val="00A12149"/>
    <w:rsid w:val="00AE59B7"/>
    <w:rsid w:val="00B52737"/>
    <w:rsid w:val="00D04F71"/>
    <w:rsid w:val="00D0616B"/>
    <w:rsid w:val="00D12B07"/>
    <w:rsid w:val="00D5376B"/>
    <w:rsid w:val="00D66104"/>
    <w:rsid w:val="00D94226"/>
    <w:rsid w:val="00E345E4"/>
    <w:rsid w:val="00F228AA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AE5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0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4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AE5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0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2018-09-16T16:47:00Z</dcterms:created>
  <dcterms:modified xsi:type="dcterms:W3CDTF">2019-09-06T03:11:00Z</dcterms:modified>
</cp:coreProperties>
</file>