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B0" w:rsidRPr="004765B0" w:rsidRDefault="004765B0" w:rsidP="004765B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B0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4765B0" w:rsidRPr="004765B0" w:rsidRDefault="004765B0" w:rsidP="004765B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B0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4765B0" w:rsidRDefault="004765B0" w:rsidP="004765B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B0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4765B0" w:rsidRDefault="004765B0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4765B0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C6F9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ответов</w:t>
      </w: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05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5C6F9C" w:rsidRPr="00D305BF" w:rsidTr="002038D2">
        <w:trPr>
          <w:trHeight w:val="503"/>
        </w:trPr>
        <w:tc>
          <w:tcPr>
            <w:tcW w:w="6658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Ответы и критерии оценивания</w:t>
            </w:r>
          </w:p>
        </w:tc>
        <w:tc>
          <w:tcPr>
            <w:tcW w:w="1559" w:type="dxa"/>
            <w:hideMark/>
          </w:tcPr>
          <w:p w:rsidR="005C6F9C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6F9C" w:rsidRPr="00D305BF" w:rsidTr="002038D2">
        <w:trPr>
          <w:trHeight w:val="50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1.Санкт – Петербург- 60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 и 30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5C6F9C" w:rsidRPr="00D305BF" w:rsidTr="002038D2">
        <w:trPr>
          <w:trHeight w:val="41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2.Магадан - 60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 и 151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5C6F9C" w:rsidRPr="00D305BF" w:rsidTr="002038D2">
        <w:trPr>
          <w:trHeight w:val="46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3.Дудинка - 69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 и 86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5C6F9C" w:rsidRPr="00D305BF" w:rsidTr="002038D2">
        <w:trPr>
          <w:trHeight w:val="38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4.Кемерово - 55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 и 86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5C6F9C" w:rsidRPr="00D305BF" w:rsidTr="002038D2">
        <w:trPr>
          <w:trHeight w:val="106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Дудинка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– Кемерово  1558.2 км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(69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 - 55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14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умножить на111.3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Расстояние между Санкт – Петербур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Магадан 6751.8 км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Расчеты (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.- 30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=121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умножить на 55.8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C6F9C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8217" w:type="dxa"/>
            <w:gridSpan w:val="2"/>
            <w:hideMark/>
          </w:tcPr>
          <w:p w:rsidR="005C6F9C" w:rsidRPr="00D305BF" w:rsidRDefault="005C6F9C" w:rsidP="002038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8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06E" w:rsidRDefault="00D7206E"/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5C6F9C" w:rsidRPr="00A65737" w:rsidRDefault="005C6F9C" w:rsidP="005C6F9C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817"/>
        <w:gridCol w:w="7737"/>
        <w:gridCol w:w="1373"/>
      </w:tblGrid>
      <w:tr w:rsidR="005C6F9C" w:rsidRPr="00A65737" w:rsidTr="002038D2">
        <w:trPr>
          <w:trHeight w:val="128"/>
        </w:trPr>
        <w:tc>
          <w:tcPr>
            <w:tcW w:w="817" w:type="dxa"/>
          </w:tcPr>
          <w:p w:rsidR="005C6F9C" w:rsidRPr="00A65737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7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37" w:type="dxa"/>
          </w:tcPr>
          <w:p w:rsidR="005C6F9C" w:rsidRPr="00A65737" w:rsidRDefault="005C6F9C" w:rsidP="002038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737">
              <w:rPr>
                <w:rFonts w:ascii="Times New Roman" w:hAnsi="Times New Roman" w:cs="Times New Roman"/>
                <w:b/>
                <w:sz w:val="28"/>
                <w:szCs w:val="28"/>
              </w:rPr>
              <w:t>Ответы и критерии оценивания</w:t>
            </w:r>
          </w:p>
          <w:p w:rsidR="005C6F9C" w:rsidRPr="00A65737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5C6F9C" w:rsidRPr="00A65737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737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5C6F9C" w:rsidRPr="00D305BF" w:rsidTr="002038D2">
        <w:trPr>
          <w:trHeight w:val="1406"/>
        </w:trPr>
        <w:tc>
          <w:tcPr>
            <w:tcW w:w="817" w:type="dxa"/>
          </w:tcPr>
          <w:p w:rsidR="005C6F9C" w:rsidRPr="00D305BF" w:rsidRDefault="005C6F9C" w:rsidP="005C6F9C">
            <w:pPr>
              <w:pStyle w:val="a3"/>
              <w:numPr>
                <w:ilvl w:val="0"/>
                <w:numId w:val="1"/>
              </w:num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Девственные леса Коми.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Самый крупный из оставшихся в Европе массивов первичных лесов, облик которых почти не изменен воздействием человека.</w:t>
            </w:r>
          </w:p>
        </w:tc>
        <w:tc>
          <w:tcPr>
            <w:tcW w:w="1373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rPr>
          <w:trHeight w:val="128"/>
        </w:trPr>
        <w:tc>
          <w:tcPr>
            <w:tcW w:w="817" w:type="dxa"/>
          </w:tcPr>
          <w:p w:rsidR="005C6F9C" w:rsidRPr="00D305BF" w:rsidRDefault="005C6F9C" w:rsidP="005C6F9C">
            <w:pPr>
              <w:pStyle w:val="a3"/>
              <w:numPr>
                <w:ilvl w:val="0"/>
                <w:numId w:val="1"/>
              </w:numPr>
              <w:tabs>
                <w:tab w:val="left" w:pos="4170"/>
              </w:tabs>
              <w:rPr>
                <w:rFonts w:ascii="Times New Roman" w:hAnsi="Times New Roman" w:cs="Times New Roman"/>
                <w:color w:val="242C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7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color w:val="242C2E"/>
                <w:sz w:val="28"/>
                <w:szCs w:val="28"/>
                <w:shd w:val="clear" w:color="auto" w:fill="FFFFFF"/>
              </w:rPr>
              <w:t>Озеро Байкал. 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Водоем, содержащий большой объем пресной воды</w:t>
            </w:r>
          </w:p>
        </w:tc>
        <w:tc>
          <w:tcPr>
            <w:tcW w:w="1373" w:type="dxa"/>
          </w:tcPr>
          <w:p w:rsidR="005C6F9C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rPr>
          <w:trHeight w:val="1436"/>
        </w:trPr>
        <w:tc>
          <w:tcPr>
            <w:tcW w:w="817" w:type="dxa"/>
          </w:tcPr>
          <w:p w:rsidR="005C6F9C" w:rsidRPr="00D305BF" w:rsidRDefault="005C6F9C" w:rsidP="005C6F9C">
            <w:pPr>
              <w:pStyle w:val="a3"/>
              <w:numPr>
                <w:ilvl w:val="0"/>
                <w:numId w:val="1"/>
              </w:num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Остров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аповедник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Врангеля.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«детские ясли» детенышей белого медведя</w:t>
            </w:r>
          </w:p>
        </w:tc>
        <w:tc>
          <w:tcPr>
            <w:tcW w:w="1373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rPr>
          <w:trHeight w:val="1370"/>
        </w:trPr>
        <w:tc>
          <w:tcPr>
            <w:tcW w:w="817" w:type="dxa"/>
          </w:tcPr>
          <w:p w:rsidR="005C6F9C" w:rsidRPr="00D305BF" w:rsidRDefault="005C6F9C" w:rsidP="005C6F9C">
            <w:pPr>
              <w:pStyle w:val="a3"/>
              <w:numPr>
                <w:ilvl w:val="0"/>
                <w:numId w:val="1"/>
              </w:num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Вулканы Камчатки.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Наличие   действующих и потухших вулканов и разного рода сопутствующие образования: гейзеры, фумаролы, горячие источники, грязевые котлы и т.д.</w:t>
            </w:r>
          </w:p>
        </w:tc>
        <w:tc>
          <w:tcPr>
            <w:tcW w:w="1373" w:type="dxa"/>
          </w:tcPr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F9C" w:rsidRPr="00D305BF" w:rsidTr="002038D2">
        <w:trPr>
          <w:trHeight w:val="665"/>
        </w:trPr>
        <w:tc>
          <w:tcPr>
            <w:tcW w:w="9927" w:type="dxa"/>
            <w:gridSpan w:val="3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                                                            8  баллов</w:t>
            </w:r>
          </w:p>
        </w:tc>
      </w:tr>
    </w:tbl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6498"/>
        <w:gridCol w:w="2852"/>
      </w:tblGrid>
      <w:tr w:rsidR="005C6F9C" w:rsidRPr="00D305BF" w:rsidTr="002038D2"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98" w:type="dxa"/>
          </w:tcPr>
          <w:p w:rsidR="005C6F9C" w:rsidRPr="00D305BF" w:rsidRDefault="005C6F9C" w:rsidP="002038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правильным ответом</w:t>
            </w:r>
          </w:p>
        </w:tc>
        <w:tc>
          <w:tcPr>
            <w:tcW w:w="2852" w:type="dxa"/>
          </w:tcPr>
          <w:p w:rsidR="005C6F9C" w:rsidRPr="00D305BF" w:rsidRDefault="005C6F9C" w:rsidP="002038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5C6F9C" w:rsidRPr="00D305BF" w:rsidTr="002038D2">
        <w:trPr>
          <w:trHeight w:val="1138"/>
        </w:trPr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8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Указаны реки, которым 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гидрограф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(Обь),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гидрограф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(Амур)</w:t>
            </w:r>
          </w:p>
        </w:tc>
        <w:tc>
          <w:tcPr>
            <w:tcW w:w="2852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6F9C" w:rsidRPr="008B2D7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8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Правильно указаны сроки половодья, паводков и межени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Гидрограф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(межень – март, половодье май, июнь, паводок слабо выраженный – сентябрь)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Гидрограф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(межень – с декабря по март, половодье – с апреля по июнь, паводки – с июня по сентябрь)</w:t>
            </w:r>
          </w:p>
        </w:tc>
        <w:tc>
          <w:tcPr>
            <w:tcW w:w="2852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8B2D7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F9C" w:rsidRPr="00D305BF" w:rsidTr="002038D2"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8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Указаны населенные пункты, расположенные</w:t>
            </w: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на Оби (Барнаул, Новосибирск, Салехард),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на Амуре (Благовещенск, Хабаровск, Комсомольск-на-Амуре, Николаевск-на-Амуре)</w:t>
            </w:r>
          </w:p>
        </w:tc>
        <w:tc>
          <w:tcPr>
            <w:tcW w:w="2852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8B2D7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8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Указаны сроки возможного возникновения наводнений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Оби (май, июнь), 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 Амуре (август, сентябрь)</w:t>
            </w:r>
          </w:p>
        </w:tc>
        <w:tc>
          <w:tcPr>
            <w:tcW w:w="2852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8B2D7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567" w:type="dxa"/>
          </w:tcPr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98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Названы причины наводнений </w:t>
            </w:r>
          </w:p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на Оби (весеннее половодье, связанное с таянием снега), </w:t>
            </w: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 Амуре (муссонные дожди, вызывающие паводок)</w:t>
            </w:r>
          </w:p>
        </w:tc>
        <w:tc>
          <w:tcPr>
            <w:tcW w:w="2852" w:type="dxa"/>
          </w:tcPr>
          <w:p w:rsidR="005C6F9C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6F9C" w:rsidRPr="008A46F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6F9C" w:rsidRPr="008A46FE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F9C" w:rsidRPr="00D305BF" w:rsidRDefault="005C6F9C" w:rsidP="002038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9917" w:type="dxa"/>
            <w:gridSpan w:val="3"/>
          </w:tcPr>
          <w:p w:rsidR="005C6F9C" w:rsidRPr="00D305BF" w:rsidRDefault="005C6F9C" w:rsidP="002038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                               10 баллов</w:t>
            </w:r>
          </w:p>
        </w:tc>
      </w:tr>
    </w:tbl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230"/>
        <w:gridCol w:w="2375"/>
      </w:tblGrid>
      <w:tr w:rsidR="005C6F9C" w:rsidRPr="00D305BF" w:rsidTr="002038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Ответы и критерии оценивания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5C6F9C" w:rsidRPr="00D305BF" w:rsidTr="002038D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B639A2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Урал.</w:t>
            </w:r>
          </w:p>
          <w:p w:rsidR="005C6F9C" w:rsidRPr="00D305BF" w:rsidRDefault="005C6F9C" w:rsidP="00203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 небосвод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етнулся камень, образуя скалы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6F9C" w:rsidRPr="00D305BF" w:rsidTr="002038D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B639A2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 стыке Европы и Азии, является границей между этими частями света.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6F9C" w:rsidRPr="00D305BF" w:rsidTr="002038D2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B639A2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6F9C" w:rsidRPr="00D305BF" w:rsidTr="002038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Ильменский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минералогический заповедник.</w:t>
            </w:r>
          </w:p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Единственный в мире  музей минералов под открытым небом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(2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 названия заповедника, 1 балл за пояснение его уникальности)</w:t>
            </w:r>
          </w:p>
        </w:tc>
      </w:tr>
      <w:tr w:rsidR="005C6F9C" w:rsidRPr="00D305BF" w:rsidTr="002038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</w:t>
            </w:r>
          </w:p>
        </w:tc>
      </w:tr>
    </w:tbl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5C6F9C" w:rsidRPr="00D305BF" w:rsidRDefault="005C6F9C" w:rsidP="005C6F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05BF">
        <w:rPr>
          <w:rFonts w:ascii="Times New Roman" w:hAnsi="Times New Roman" w:cs="Times New Roman"/>
          <w:b/>
          <w:sz w:val="28"/>
          <w:szCs w:val="28"/>
        </w:rPr>
        <w:t xml:space="preserve"> Ответы и критерии оценивания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562"/>
        <w:gridCol w:w="6463"/>
        <w:gridCol w:w="2659"/>
      </w:tblGrid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D305BF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ответ</w:t>
            </w:r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Комсомольский</w:t>
            </w:r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</w:t>
            </w:r>
          </w:p>
        </w:tc>
      </w:tr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На севере с Солнечным районом, на востоке — с 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Ульчским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, на юго-востоке — с 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Ванинским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, на юге — с Нанайским, на западе — с Амурским.</w:t>
            </w:r>
            <w:proofErr w:type="gramEnd"/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 каждый район 1 балл)</w:t>
            </w:r>
          </w:p>
        </w:tc>
      </w:tr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305B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Комсомольский-на-Амуре авиационный завод имени Ю. А. Гагарина</w:t>
            </w:r>
            <w:r w:rsidRPr="00D305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</w:t>
            </w:r>
          </w:p>
        </w:tc>
      </w:tr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Авиационная промышленность</w:t>
            </w:r>
            <w:r w:rsidRPr="00D305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крупная отрасль </w:t>
            </w:r>
            <w:r w:rsidRPr="00D305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машиностроения</w:t>
            </w:r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</w:t>
            </w:r>
          </w:p>
        </w:tc>
      </w:tr>
      <w:tr w:rsidR="005C6F9C" w:rsidRPr="00D305BF" w:rsidTr="002038D2">
        <w:tc>
          <w:tcPr>
            <w:tcW w:w="562" w:type="dxa"/>
          </w:tcPr>
          <w:p w:rsidR="005C6F9C" w:rsidRPr="00D305BF" w:rsidRDefault="005C6F9C" w:rsidP="00203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3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Военное и гражданское авиастроение </w:t>
            </w:r>
            <w:proofErr w:type="gram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Sukhoi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Superjet</w:t>
            </w:r>
            <w:proofErr w:type="spellEnd"/>
            <w:r w:rsidRPr="00D305BF">
              <w:rPr>
                <w:rFonts w:ascii="Times New Roman" w:hAnsi="Times New Roman" w:cs="Times New Roman"/>
                <w:sz w:val="28"/>
                <w:szCs w:val="28"/>
              </w:rPr>
              <w:t xml:space="preserve"> 100,</w:t>
            </w:r>
            <w:r w:rsidRPr="00D30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Двухместный многоцелевой истребитель</w:t>
            </w:r>
            <w:r w:rsidRPr="00D3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Су-30МК2,</w:t>
            </w:r>
            <w:r w:rsidRPr="00D30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t>Перспективный авиационный комплекс фронтовой</w:t>
            </w:r>
            <w:r w:rsidRPr="00D305BF">
              <w:rPr>
                <w:rFonts w:ascii="Times New Roman" w:hAnsi="Times New Roman" w:cs="Times New Roman"/>
                <w:sz w:val="28"/>
                <w:szCs w:val="28"/>
              </w:rPr>
              <w:br/>
              <w:t>авиации и др.)</w:t>
            </w:r>
          </w:p>
        </w:tc>
        <w:tc>
          <w:tcPr>
            <w:tcW w:w="2659" w:type="dxa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5C6F9C" w:rsidRPr="00D305BF" w:rsidTr="002038D2">
        <w:tc>
          <w:tcPr>
            <w:tcW w:w="9684" w:type="dxa"/>
            <w:gridSpan w:val="3"/>
          </w:tcPr>
          <w:p w:rsidR="005C6F9C" w:rsidRPr="00D305BF" w:rsidRDefault="005C6F9C" w:rsidP="0020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B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                                                     10 баллов</w:t>
            </w:r>
          </w:p>
        </w:tc>
      </w:tr>
    </w:tbl>
    <w:p w:rsidR="005C6F9C" w:rsidRPr="00D305BF" w:rsidRDefault="005C6F9C" w:rsidP="005C6F9C">
      <w:pPr>
        <w:jc w:val="both"/>
        <w:rPr>
          <w:rFonts w:ascii="Times New Roman" w:hAnsi="Times New Roman" w:cs="Times New Roman"/>
          <w:sz w:val="28"/>
          <w:szCs w:val="28"/>
        </w:rPr>
      </w:pPr>
      <w:r w:rsidRPr="00D305B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C6F9C" w:rsidRPr="00D305BF" w:rsidRDefault="005C6F9C" w:rsidP="005C6F9C">
      <w:pPr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05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05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9C" w:rsidRDefault="005C6F9C" w:rsidP="005C6F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05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F9C" w:rsidRDefault="005C6F9C"/>
    <w:sectPr w:rsidR="005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1E32"/>
    <w:multiLevelType w:val="hybridMultilevel"/>
    <w:tmpl w:val="A56C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3A"/>
    <w:rsid w:val="004765B0"/>
    <w:rsid w:val="005C6F9C"/>
    <w:rsid w:val="00B6173A"/>
    <w:rsid w:val="00D7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F9C"/>
    <w:pPr>
      <w:ind w:left="720"/>
      <w:contextualSpacing/>
    </w:pPr>
  </w:style>
  <w:style w:type="table" w:styleId="a4">
    <w:name w:val="Table Grid"/>
    <w:basedOn w:val="a1"/>
    <w:uiPriority w:val="39"/>
    <w:rsid w:val="005C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F9C"/>
    <w:pPr>
      <w:ind w:left="720"/>
      <w:contextualSpacing/>
    </w:pPr>
  </w:style>
  <w:style w:type="table" w:styleId="a4">
    <w:name w:val="Table Grid"/>
    <w:basedOn w:val="a1"/>
    <w:uiPriority w:val="39"/>
    <w:rsid w:val="005C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388F-8458-41D7-B11D-B5B1C4E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3</cp:revision>
  <dcterms:created xsi:type="dcterms:W3CDTF">2019-09-18T19:52:00Z</dcterms:created>
  <dcterms:modified xsi:type="dcterms:W3CDTF">2025-09-04T09:32:00Z</dcterms:modified>
</cp:coreProperties>
</file>